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593472" behindDoc="0" locked="0" layoutInCell="1" allowOverlap="1" wp14:anchorId="07500F5C" wp14:editId="2569EA48">
                  <wp:simplePos x="0" y="0"/>
                  <wp:positionH relativeFrom="character">
                    <wp:posOffset>-140335</wp:posOffset>
                  </wp:positionH>
                  <wp:positionV relativeFrom="line">
                    <wp:posOffset>-235585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E3C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E3C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5E3C06" w:rsidRPr="005E3C06">
              <w:rPr>
                <w:rFonts w:eastAsia="Courier New" w:cs="Courier New"/>
                <w:color w:val="000000"/>
                <w:szCs w:val="28"/>
                <w:lang w:eastAsia="ru-RU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C0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E3C0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E3C06">
              <w:rPr>
                <w:rFonts w:eastAsia="Times New Roman" w:cs="Times New Roman"/>
                <w:b/>
                <w:bC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770915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E3C06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E3C06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 xml:space="preserve">по специальности </w:t>
      </w:r>
    </w:p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>среднего профессионального образования</w:t>
      </w:r>
    </w:p>
    <w:p w:rsidR="00700F9C" w:rsidRDefault="00700F9C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bCs/>
          <w:szCs w:val="28"/>
        </w:rPr>
      </w:pPr>
      <w:r w:rsidRPr="00700F9C">
        <w:rPr>
          <w:rFonts w:eastAsia="Times New Roman" w:cs="Times New Roman"/>
          <w:b/>
          <w:bCs/>
          <w:szCs w:val="28"/>
        </w:rPr>
        <w:t>38.02.07 Банковское дело</w:t>
      </w:r>
    </w:p>
    <w:p w:rsidR="005E3C06" w:rsidRPr="00700F9C" w:rsidRDefault="005E3C06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700F9C">
        <w:rPr>
          <w:rFonts w:eastAsia="Times New Roman" w:cs="Times New Roman"/>
          <w:bCs/>
          <w:szCs w:val="28"/>
        </w:rPr>
        <w:t>квалификация выпускника</w:t>
      </w:r>
      <w:r w:rsidR="005E3C06">
        <w:rPr>
          <w:rFonts w:eastAsia="Times New Roman" w:cs="Times New Roman"/>
          <w:bCs/>
          <w:szCs w:val="28"/>
        </w:rPr>
        <w:t>:</w:t>
      </w:r>
      <w:r w:rsidRPr="00700F9C">
        <w:rPr>
          <w:rFonts w:eastAsia="Times New Roman" w:cs="Times New Roman"/>
          <w:bCs/>
          <w:szCs w:val="28"/>
        </w:rPr>
        <w:t xml:space="preserve"> </w:t>
      </w: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color w:val="FF0000"/>
          <w:szCs w:val="28"/>
        </w:rPr>
      </w:pPr>
      <w:r w:rsidRPr="00700F9C">
        <w:rPr>
          <w:rFonts w:eastAsia="Courier New" w:cs="Times New Roman"/>
          <w:color w:val="000000"/>
          <w:szCs w:val="28"/>
          <w:lang w:eastAsia="ru-RU"/>
        </w:rPr>
        <w:t>Специалист банковского дела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67651C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Cs w:val="28"/>
        </w:rPr>
        <w:t>Год начала подготовки: 2025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700F9C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E3C06" w:rsidRDefault="005E3C06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E3C06" w:rsidRPr="009726E1" w:rsidRDefault="005E3C06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E3C06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700F9C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7E6F40" w:rsidRPr="007E6F40">
                    <w:rPr>
                      <w:rFonts w:eastAsia="Times New Roman" w:cs="Times New Roman"/>
                      <w:bCs/>
                      <w:szCs w:val="28"/>
                    </w:rPr>
                    <w:t xml:space="preserve">общеобразовательной 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38.02.07 </w:t>
                  </w:r>
                  <w:r w:rsidR="00700F9C" w:rsidRPr="00700F9C">
                    <w:rPr>
                      <w:rFonts w:eastAsia="Times New Roman" w:cs="Times New Roman"/>
                      <w:szCs w:val="28"/>
                    </w:rPr>
                    <w:t>Банковское дело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5E3C06" w:rsidRPr="005E3C06">
                    <w:rPr>
                      <w:rFonts w:eastAsia="Times New Roman" w:cs="Times New Roman"/>
                      <w:color w:val="000000"/>
                      <w:szCs w:val="28"/>
                    </w:rPr>
                    <w:t>Минпросвещения</w:t>
                  </w:r>
                  <w:proofErr w:type="spellEnd"/>
                  <w:r w:rsidR="005E3C06" w:rsidRPr="005E3C0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14.11.2023г. № 856.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</w:r>
            <w:r w:rsidR="005E3C06">
              <w:rPr>
                <w:rFonts w:eastAsia="Times New Roman" w:cs="Times New Roman"/>
                <w:color w:val="000000"/>
                <w:szCs w:val="28"/>
              </w:rPr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7E6F40" w:rsidRPr="007E6F40">
        <w:rPr>
          <w:rFonts w:eastAsia="Times New Roman" w:cs="Times New Roman"/>
          <w:bCs/>
          <w:szCs w:val="28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 w:rsidR="007E6F40">
        <w:rPr>
          <w:rFonts w:eastAsia="Times New Roman" w:cs="Times New Roman"/>
          <w:color w:val="000000"/>
          <w:szCs w:val="28"/>
        </w:rPr>
        <w:t>, протокол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7E6F40">
        <w:rPr>
          <w:rFonts w:eastAsia="Courier New" w:cs="Times New Roman"/>
          <w:color w:val="000000"/>
          <w:szCs w:val="28"/>
          <w:lang w:eastAsia="ru-RU"/>
        </w:rPr>
        <w:t>28.05.2025 г. № 10</w:t>
      </w:r>
      <w:r w:rsidR="007E6F40" w:rsidRPr="007E6F40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7E6F40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6C24CF4B" wp14:editId="5B31607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67651C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67651C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770915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E6F40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770915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38.02.07 </w:t>
      </w:r>
      <w:r w:rsidR="00440DB9" w:rsidRPr="00700F9C">
        <w:rPr>
          <w:rFonts w:eastAsia="Times New Roman" w:cs="Times New Roman"/>
          <w:szCs w:val="28"/>
        </w:rPr>
        <w:t>Банковское дело</w:t>
      </w:r>
      <w:r w:rsidR="00440DB9" w:rsidRPr="007A3702">
        <w:rPr>
          <w:rFonts w:cs="Times New Roman"/>
          <w:b/>
          <w:szCs w:val="28"/>
        </w:rPr>
        <w:t xml:space="preserve"> </w:t>
      </w:r>
      <w:r w:rsidR="00764C04" w:rsidRPr="007A3702">
        <w:rPr>
          <w:rFonts w:cs="Times New Roman"/>
          <w:b/>
          <w:szCs w:val="28"/>
        </w:rPr>
        <w:t>1.2.</w:t>
      </w:r>
      <w:r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70915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508"/>
        <w:gridCol w:w="30"/>
        <w:gridCol w:w="5075"/>
        <w:gridCol w:w="28"/>
        <w:gridCol w:w="6776"/>
        <w:gridCol w:w="28"/>
      </w:tblGrid>
      <w:tr w:rsidR="00C5142C" w:rsidTr="007E6F40">
        <w:trPr>
          <w:trHeight w:val="311"/>
        </w:trPr>
        <w:tc>
          <w:tcPr>
            <w:tcW w:w="14767" w:type="dxa"/>
            <w:gridSpan w:val="8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7E6F40">
        <w:trPr>
          <w:trHeight w:val="311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7E6F40">
        <w:trPr>
          <w:trHeight w:val="311"/>
        </w:trPr>
        <w:tc>
          <w:tcPr>
            <w:tcW w:w="2830" w:type="dxa"/>
            <w:gridSpan w:val="3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7E6F40">
        <w:trPr>
          <w:trHeight w:val="1696"/>
        </w:trPr>
        <w:tc>
          <w:tcPr>
            <w:tcW w:w="2830" w:type="dxa"/>
            <w:gridSpan w:val="3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7E6F40">
        <w:trPr>
          <w:gridBefore w:val="1"/>
          <w:wBefore w:w="25" w:type="dxa"/>
          <w:trHeight w:val="1975"/>
        </w:trPr>
        <w:tc>
          <w:tcPr>
            <w:tcW w:w="2835" w:type="dxa"/>
            <w:gridSpan w:val="3"/>
            <w:tcBorders>
              <w:top w:val="nil"/>
            </w:tcBorders>
          </w:tcPr>
          <w:p w:rsidR="009A2D42" w:rsidRPr="007A3702" w:rsidRDefault="0067651C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1980"/>
        </w:trPr>
        <w:tc>
          <w:tcPr>
            <w:tcW w:w="2860" w:type="dxa"/>
            <w:gridSpan w:val="4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7E6F40">
        <w:trPr>
          <w:gridAfter w:val="1"/>
          <w:wAfter w:w="28" w:type="dxa"/>
          <w:trHeight w:val="279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369"/>
        </w:trPr>
        <w:tc>
          <w:tcPr>
            <w:tcW w:w="2860" w:type="dxa"/>
            <w:gridSpan w:val="4"/>
          </w:tcPr>
          <w:p w:rsidR="007E6F40" w:rsidRDefault="007E6F40" w:rsidP="007E6F4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03.</w:t>
            </w:r>
          </w:p>
          <w:p w:rsidR="002B10B6" w:rsidRPr="007A3702" w:rsidRDefault="00052868" w:rsidP="007E6F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7E6F40"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7E6F40">
              <w:rPr>
                <w:rFonts w:cs="Times New Roman"/>
                <w:szCs w:val="28"/>
              </w:rPr>
              <w:t xml:space="preserve">едпринимательскую деятельность </w:t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7E6F40">
        <w:trPr>
          <w:gridAfter w:val="1"/>
          <w:wAfter w:w="28" w:type="dxa"/>
          <w:trHeight w:val="421"/>
        </w:trPr>
        <w:tc>
          <w:tcPr>
            <w:tcW w:w="286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988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7E6F40">
        <w:trPr>
          <w:gridAfter w:val="1"/>
          <w:wAfter w:w="28" w:type="dxa"/>
          <w:trHeight w:val="2362"/>
        </w:trPr>
        <w:tc>
          <w:tcPr>
            <w:tcW w:w="2830" w:type="dxa"/>
            <w:gridSpan w:val="3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3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2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11"/>
        </w:trPr>
        <w:tc>
          <w:tcPr>
            <w:tcW w:w="2830" w:type="dxa"/>
            <w:gridSpan w:val="3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32"/>
        </w:trPr>
        <w:tc>
          <w:tcPr>
            <w:tcW w:w="2830" w:type="dxa"/>
            <w:gridSpan w:val="3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3745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4994"/>
        </w:trPr>
        <w:tc>
          <w:tcPr>
            <w:tcW w:w="283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7E6F40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Осуществлять устную </w:t>
            </w:r>
            <w:r w:rsidR="00052868" w:rsidRPr="007A3702">
              <w:rPr>
                <w:rFonts w:cs="Times New Roman"/>
                <w:szCs w:val="28"/>
              </w:rPr>
              <w:t>и письмен</w:t>
            </w:r>
            <w:r>
              <w:rPr>
                <w:rFonts w:cs="Times New Roman"/>
                <w:szCs w:val="28"/>
              </w:rPr>
              <w:t>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7E6F40">
        <w:trPr>
          <w:gridAfter w:val="1"/>
          <w:wAfter w:w="28" w:type="dxa"/>
          <w:trHeight w:val="3434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 w:rsidTr="007E6F40">
        <w:trPr>
          <w:gridAfter w:val="1"/>
          <w:wAfter w:w="28" w:type="dxa"/>
          <w:trHeight w:val="5305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7E6F40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 w:rsidR="007E6F40">
              <w:rPr>
                <w:rFonts w:cs="Times New Roman"/>
                <w:szCs w:val="28"/>
              </w:rPr>
              <w:t xml:space="preserve"> на </w:t>
            </w:r>
            <w:r>
              <w:rPr>
                <w:rFonts w:cs="Times New Roman"/>
                <w:szCs w:val="28"/>
              </w:rPr>
              <w:t xml:space="preserve">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7E6F40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7E6F40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7E6F40">
        <w:trPr>
          <w:gridAfter w:val="1"/>
          <w:wAfter w:w="28" w:type="dxa"/>
          <w:trHeight w:val="704"/>
        </w:trPr>
        <w:tc>
          <w:tcPr>
            <w:tcW w:w="2830" w:type="dxa"/>
            <w:gridSpan w:val="3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rPr>
          <w:gridAfter w:val="1"/>
          <w:wAfter w:w="28" w:type="dxa"/>
          <w:trHeight w:val="5617"/>
        </w:trPr>
        <w:tc>
          <w:tcPr>
            <w:tcW w:w="283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7E6F40" w:rsidRPr="007A3702" w:rsidTr="007E6F40">
        <w:trPr>
          <w:gridAfter w:val="1"/>
          <w:wAfter w:w="28" w:type="dxa"/>
          <w:trHeight w:val="3122"/>
        </w:trPr>
        <w:tc>
          <w:tcPr>
            <w:tcW w:w="2830" w:type="dxa"/>
            <w:gridSpan w:val="3"/>
            <w:vMerge w:val="restart"/>
          </w:tcPr>
          <w:p w:rsidR="007E6F40" w:rsidRDefault="007E6F40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7E6F40" w:rsidRPr="007A3702" w:rsidRDefault="007E6F40" w:rsidP="007E6F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</w:t>
            </w:r>
            <w:r>
              <w:rPr>
                <w:rFonts w:cs="Times New Roman"/>
                <w:szCs w:val="28"/>
              </w:rPr>
              <w:t xml:space="preserve">дства, эффективно действовать в 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  <w:vMerge w:val="restart"/>
          </w:tcPr>
          <w:p w:rsidR="007E6F40" w:rsidRPr="007A3702" w:rsidRDefault="007E6F40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7E6F40" w:rsidRPr="007A3702" w:rsidRDefault="007E6F40" w:rsidP="007E6F40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E6F40" w:rsidRPr="007A3702" w:rsidRDefault="007E6F40" w:rsidP="007E6F40">
            <w:pPr>
              <w:ind w:left="28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7E6F40" w:rsidRPr="007A3702" w:rsidTr="007E6F40">
        <w:trPr>
          <w:gridAfter w:val="1"/>
          <w:wAfter w:w="28" w:type="dxa"/>
          <w:trHeight w:val="1271"/>
        </w:trPr>
        <w:tc>
          <w:tcPr>
            <w:tcW w:w="2830" w:type="dxa"/>
            <w:gridSpan w:val="3"/>
            <w:vMerge/>
          </w:tcPr>
          <w:p w:rsidR="007E6F40" w:rsidRPr="007A3702" w:rsidRDefault="007E6F40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7E6F40" w:rsidRPr="007A3702" w:rsidRDefault="007E6F40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  <w:vMerge/>
          </w:tcPr>
          <w:p w:rsidR="007E6F40" w:rsidRPr="007A3702" w:rsidRDefault="007E6F40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7E6F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7E6F40">
        <w:trPr>
          <w:gridAfter w:val="1"/>
          <w:wAfter w:w="28" w:type="dxa"/>
          <w:trHeight w:val="5306"/>
        </w:trPr>
        <w:tc>
          <w:tcPr>
            <w:tcW w:w="2860" w:type="dxa"/>
            <w:gridSpan w:val="4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7E6F40">
        <w:trPr>
          <w:gridAfter w:val="1"/>
          <w:wAfter w:w="28" w:type="dxa"/>
          <w:trHeight w:val="311"/>
        </w:trPr>
        <w:tc>
          <w:tcPr>
            <w:tcW w:w="2860" w:type="dxa"/>
            <w:gridSpan w:val="4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  <w:gridSpan w:val="2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5C7B3B">
              <w:rPr>
                <w:rFonts w:cs="Times New Roman"/>
                <w:szCs w:val="28"/>
              </w:rPr>
              <w:t>. Финансы и топливные  ресурсы.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586BE7">
              <w:rPr>
                <w:rFonts w:cs="Times New Roman"/>
                <w:szCs w:val="28"/>
              </w:rPr>
              <w:t>кие</w:t>
            </w:r>
            <w:r w:rsidR="00586BE7">
              <w:rPr>
                <w:rFonts w:cs="Times New Roman"/>
                <w:szCs w:val="28"/>
              </w:rPr>
              <w:tab/>
              <w:t>особенности</w:t>
            </w:r>
            <w:r w:rsidR="00586BE7">
              <w:rPr>
                <w:rFonts w:cs="Times New Roman"/>
                <w:szCs w:val="28"/>
              </w:rPr>
              <w:tab/>
              <w:t>развития</w:t>
            </w:r>
            <w:r w:rsidR="00586BE7">
              <w:rPr>
                <w:rFonts w:cs="Times New Roman"/>
                <w:szCs w:val="28"/>
              </w:rPr>
              <w:tab/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0C2820">
              <w:rPr>
                <w:rFonts w:cs="Times New Roman"/>
                <w:szCs w:val="28"/>
              </w:rPr>
              <w:t>. Финансовая ситуация на мировом рынке металлов.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  <w:r w:rsidR="005C7B3B">
              <w:rPr>
                <w:rFonts w:cs="Times New Roman"/>
                <w:szCs w:val="28"/>
              </w:rPr>
              <w:t>. Финансовая ситуация на рынке машиностроительной продукции.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586BE7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5C7B3B">
              <w:rPr>
                <w:rFonts w:cs="Times New Roman"/>
                <w:szCs w:val="28"/>
              </w:rPr>
              <w:t xml:space="preserve"> .Финансовая ситуация на рынке сельскохозяйственной продукции.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586BE7">
              <w:rPr>
                <w:rFonts w:cs="Times New Roman"/>
                <w:szCs w:val="28"/>
              </w:rPr>
              <w:t xml:space="preserve"> . Роль банков в мире. Ведущие банковские центры  мира.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67651C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6" w:rsidRDefault="005E3C06">
      <w:r>
        <w:separator/>
      </w:r>
    </w:p>
  </w:endnote>
  <w:endnote w:type="continuationSeparator" w:id="0">
    <w:p w:rsidR="005E3C06" w:rsidRDefault="005E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6765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651C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6765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651C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6765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6765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651C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06" w:rsidRDefault="006765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5E3C06" w:rsidRDefault="005E3C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651C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6" w:rsidRDefault="005E3C06">
      <w:r>
        <w:separator/>
      </w:r>
    </w:p>
  </w:footnote>
  <w:footnote w:type="continuationSeparator" w:id="0">
    <w:p w:rsidR="005E3C06" w:rsidRDefault="005E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0C2820"/>
    <w:rsid w:val="00142772"/>
    <w:rsid w:val="001F0738"/>
    <w:rsid w:val="002B10B6"/>
    <w:rsid w:val="00302105"/>
    <w:rsid w:val="003339BB"/>
    <w:rsid w:val="003657EA"/>
    <w:rsid w:val="00392B38"/>
    <w:rsid w:val="003B233A"/>
    <w:rsid w:val="00440DB9"/>
    <w:rsid w:val="004B6C75"/>
    <w:rsid w:val="00550A29"/>
    <w:rsid w:val="00561C61"/>
    <w:rsid w:val="00586BE7"/>
    <w:rsid w:val="005C7B3B"/>
    <w:rsid w:val="005E3C06"/>
    <w:rsid w:val="0067507D"/>
    <w:rsid w:val="0067651C"/>
    <w:rsid w:val="006C5AB5"/>
    <w:rsid w:val="006F52EA"/>
    <w:rsid w:val="00700F9C"/>
    <w:rsid w:val="00713587"/>
    <w:rsid w:val="00764C04"/>
    <w:rsid w:val="00770915"/>
    <w:rsid w:val="007A3702"/>
    <w:rsid w:val="007E6F40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A1573"/>
    <w:rsid w:val="00DE0A88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33</Pages>
  <Words>6894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23</cp:revision>
  <cp:lastPrinted>2023-08-31T06:28:00Z</cp:lastPrinted>
  <dcterms:created xsi:type="dcterms:W3CDTF">2023-04-06T04:29:00Z</dcterms:created>
  <dcterms:modified xsi:type="dcterms:W3CDTF">2025-11-19T10:32:00Z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